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ВСТРЕЧНЫЙ ИСК ОБ ИСКЛЮЧЕНИИ ДРУГОГО УЧАСТНИКА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