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УВЕДОМЛЕНИЕ О ПРОВЕДЕНИИ ОБЩЕГО СОБРАНИЯ УЧАСТНИКОВ ООО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Необходимость корпоративного действия вызвана вопросами, требующими решения общего собрания: [прекращение полномочий директора, утверждение сделки, предоставление документов, изменение устава, распределение прибыли, избрание органов управления]. Инициатор действует в пределах компетенции, предусмотренной уставом и Законом об ООО.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исключения последующих споров необходимо соблюсти порядок созыва, сроки уведомления, способ направления материалов, правила регистрации участников, определения кворума и оформления итогов голосования. В документе предусмотрены поля для отражения этих обстоятельств.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32–37 Федерального закона № 14-ФЗ регулируют компетенцию, созыв, проведение и оформление решений общего собрания участников ООО. Устав может конкретизировать порядок, но не вправе лишать участника установленных законом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65.2 и 67.1 ГК РФ закрепляют право участника участвовать в управлении корпорацией и требования к подтверждению решений. Соблюдение порядка уведомления, кворума, голосования и удостоверения решения снижает риск его последующего оспаривания.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