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ХОДАТАЙСТВО ОБ ИСТРЕБОВАНИИ РЕГИСТРАЦИОННОГО ДЕЛА ЮРИДИЧЕСКОГО ЛИЦА ИЗ ФНС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Между участниками общества возник корпоративный конфликт. По имеющимся сведениям, оппоненты предпринимают действия, способные до рассмотрения спора изменить состав участников, сведения о руководителе, принадлежность активов либо состояние банковских счетов. Риск подтверждается [перепиской, проектами решений, уведомлениями ФНС, выписками, нотариальными документами, сведениями банка].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Без оперативного закрепления существующего положения исполнение будущего судебного акта может стать невозможным или существенно затруднительным. Запрашиваемая мера непосредственно связана с предметом будущего или уже заявленного требования, носит временный характер и не предрешает исход спора.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90–94 и 99 АПК РФ допускают принятие срочных обеспечительных мер, в том числе до предъявления иска, если непринятие мер затруднит или сделает невозможным исполнение судебного акта либо причинит заявителю значительный ущерб. В корпоративных спорах мера должна быть связана с предметом требования, соразмерна ему и не должна фактически парализовать законную деятельность общества.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Корпоративные споры относятся к специальной категории дел по статьям 225.1–225.9 АПК РФ. Суд вправе запретить органам юридического лица, участникам, регистрирующим органам, держателю реестра и иным лицам совершать конкретные действия, связанные с предметом конфликта.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Удовлетворить настоящее заявление и письменно сообщить заявителю о принятом решении.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