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ОБ ОБЕСПЕЧЕНИИ ИСКА ДО ПРЕДЪЯВЛЕНИЯ ТРЕБОВАНИЯ ПО КОРПОРАТИВНОМУ СПОРУ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