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Руководитель Управления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ВОЗРАЖЕНИЯ ПРОТИВ ОТКАЗА В РАССМОТРЕНИИ ЖАЛОБЫ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незаконность решения, действий инспектора и предписания, вынесенных по итогам внепланового мероприятия.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получила акт и предписание через личный кабинет контролируемого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Возражения, заявленные при проверке, в акте не отражены и по существу не рассмотрены.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 возлагает обязанности, не связанные с предметом первоначальной жалобы потребителя.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незаконность решения, действий инспектора и предписания, вынесенных по итогам внепланового мероприятия.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Использовать обязательный либо предусмотренный законом досудебный порядок обжалования.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Просить приостановить исполнение спорного предписания до рассмотрения жалобы.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полный комплект цифровых доказательств и хронологию нарушений.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проверке.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Карточка ЕРКНМ.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устранения недостатков.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проверке.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Карточка ЕРКНМ.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устранения недостатков.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отказа в рассмотрении жалобы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