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ЗАЯВЛЕНИЕ ОБ ОТМЕНЕ ПРЕДПИСАНИЯ ВСЛЕДСТВИЕ ОБЪЕКТИВНОЙ НЕВОЗМОЖНОСТИ ИСПОЛНЕНИЯ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непредоставление потребителю полной информации о товаре и нарушение порядка удовлетворения претензии.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 итогам мероприятия составлен акт и выдано предписание изменить типовую форму ответа покупателям и разместить дополнительную информацию в торговом зале.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акт включены выводы о системных нарушениях, хотя фактически проверялась одна сделка.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Часть требований предписания сформулирована неопределенно и не содержит проверяемого результата исполнения.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Предписание должно содержать ясное, законное и исполнимое требование, относящееся к компетенции органа и фактам конкретного мероприятия.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Неисполнение одного пункта обусловлено действиями независимой ресурсоснабжающей организации; общество заранее предпринимало меры и просило продлить срок.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25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Разделить фактически подтвержденные обстоятельства и предположения инспектора.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исключения неопределенных и неисполнимых требований.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документы о добровольном устранении спорных недостатков без признания состава правонарушения.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контрольного мероприятия.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к протоколам.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после устранения замечаний.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форма ответа покупателям.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к протоколам.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после устранения замечаний.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форма ответа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отмене предписания вследствие объективной невозможности исполнения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