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ИТОГОВАЯ ПИСЬМЕННАЯ ПОЗИЦИЯ КОНТРОЛИРУЕМОГО ЛИЦА ПО РЕЗУЛЬТАТАМ КОНТРОЛЬНОГО МЕРОПРИЯТИЯ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нарушение требований к информации о товаре и порядку рассмотрения претензий покупателей.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 время осмотра инспектор запросил договоры со всеми поставщиками за два года, хотя предметом мероприятия являлась единичная жалоба.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отборе образца товара второй экземпляр для контролируемого лица не был предоставлен, упаковка не была опечатана в присутствии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протокол осмотра не включены замечания представителя организации и сведения о непрерывной видеофиксации.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нарушение требований к информации о товаре и порядку рассмотрения претензий покупателей.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12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Зафиксировать каждое процессуальное нарушение отдельным актом с участием свидетелей.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Требовать внесения замечаний в протоколы и предоставления копий материалов.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доказательства надлежащего информирования конкретного покупателя.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 осмотра.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осмотра.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отбора образцов.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Товарный чек.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Инструкция и маркировка товара.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Письменные замечания представителя.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 осмотра.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осмотра.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отбора образцов.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Товарный чек.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Инструкция и маркировка товара.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Письменные замечания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Итоговая письменная позиция контролируемого лица по результатам контрольного мероприятия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