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ВОЗРАЖЕНИЯ ПРОТИВ ИСТРЕБОВАНИЯ ДОКУМЕНТОВ, НЕ ОТНОСЯЩИХСЯ К ПРЕДМЕТУ КОНТРОЛЯ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прав потребителя при реализации бытовой техники и непредоставление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Основанием внепланового мероприятия указано обращение покупателя о возврате электрического чайника.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 поступило в организацию за несколько часов до предполагаемого начала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карточке мероприятия в Едином реестре контрольных мероприятий отсутствовала часть сведений о предметe и сроках проверки.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Истребуемые сведения и действия инспектора должны иметь прямую связь с предметом и периодом контрольного мероприятия; запрос всей хозяйственной документации за несколько лет является несоразмерным.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10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законность основания и наличие обязательного согласования внепланового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допустить выхода инспектора за пределы предмета жалобы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Передавать документы исключительно по описи и сохранять копии всех материалов.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проведении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Единого реестра контрольных мероприятий.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Обращение потребителя.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Договор купли-продажи.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покупателем.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истребования документов, не относящихся к предмету контроля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