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ПО ДЕЛУ О ПРОДАЖЕ ТОВАРА НЕНАДЛЕЖАЩЕГО КАЧЕСТВА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 возник по единичному товару; необходимо установить наличие недостатка на момент передачи, соблюдение условий эксплуатации и причинную связь с действиями продавца.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по делу о продаже товара ненадлежащего качества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