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УСТРАНЕНИИ ЛИЦЕНЗИОННЫХ НАРУШЕНИЙ ДО РАССМОТРЕНИЯ 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Ключевой вопрос состоит в разграничении лицензируемой деятельности и технических, вспомогательных либо сервисных операций, которые сами по себе не образуют лицензируемый вид деятельности.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технологического процесса.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Разъяснения лицензирующего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технологического процесса.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Разъяснения лицензирующего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устранении лицензионных нарушений до рассмотрения 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