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В Арбитражный суд города Москвы</w:t>
        <w:br/>
        <w:t>115225, г. Москва, ул. Большая Тульская, д. 17</w:t>
        <w:br/>
        <w:br/>
        <w:t>от ООО «Городской Маркет»</w:t>
        <w:br/>
        <w:t>ИНН 7700002002, ОГРН 1267700002002</w:t>
        <w:br/>
        <w:t>115088, г. Москва, ул. Южнопортовая, д. 7</w:t>
        <w:br/>
        <w:t>Представитель: [Ф.И.О., основание полномочий]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ЖАЛОБА В СВЯЗИ С НЕСОРАЗМЕРНОСТЬЮ НАЗНАЧЕННОГО НАКАЗАНИЯ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Фактические обстоятельства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ООО «Городской Маркет» осуществляет деятельность на объекте: магазин по адресу: г. Москва, ул. Автозаводская, д. 12. В отношении общества проводится либо завершено мероприятие № КНМ-77/2026-417. Предмет претензий контрольного органа: обжалование постановления о привлечении организации к административной ответственности.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 не уклонялось от законного контроля, обеспечило участие представителя и предоставило относящиеся к предмету документы. Одновременно общество последовательно возражает против расширительного толкования обязательных требований и использования материалов, полученных с нарушением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Постановлением Управления организация привлечена к ответственности и ей назначен административный штраф.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 рассмотрении дела отклонены ходатайства о вызове инспектора и истребовании оригинала обращения потребителя.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Постановление воспроизводит текст протокола и не содержит оценки доводов об отсутствии состава и вины.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Обжалование строится одновременно на материальных возражениях и существенных процедурных нарушениях, повлиявших на результат.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30 июля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КНМ-77/2026-417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А-77/2026-417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Процессуальные гарантии, подлежащие соблюдению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Проверка полномочий должностного лица и сведений о мероприятии до начала действий.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Разъяснение прав всем участникам и возможность пользоваться помощью представителя или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Включение замечаний в протоколы и акты непосредственно при их составлении.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Выдача копий документов в день совершения действия либо направление через официальную информационную систему.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Рассмотрение каждого письменного ходатайства с вынесением мотивированного решения.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Соблюдение сроков, подведомственности и запрета повторного наказания за одно и то же деяние.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Нарушения и правовая позиция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Контрольный или административный орган обязан действовать в пределах компетенции, предмета и установленной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Обязанность доказать событие, состав и вину не может быть переложена на контролируемое либо привлекаемое лицо.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Из акта, протокола или постановления должно быть понятно, какое конкретное действие совершено, когда, кем и какой норме оно противоречит.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Сомнения, которые невозможно устранить после всестороннего исследования доказательств, толкуются в пользу привлекаемого лица.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Каждый довод и каждое доказательство должны получить самостоятельную мотивированную оценку.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Неблагоприятная мера должна быть необходимой, исполнимой и соразмерной выявленному факту.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Оспорить постановление по процессуальным и материально-правовым основаниям.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Добиваться исследования всех доказательств и проверки законности контрольного мероприятия.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Просить отменить постановление и прекратить производство по делу.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Анализ доказательств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«магазин по адресу: г. Москва, ул. Автозаводская, д. 12».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Нормативное обоснование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Кодекс Российской Федерации об административных правонарушениях: статьи 1.5, 2.1, 24.1, 24.5, 25.1, 25.4, 25.5, 26.1, 26.2, 26.11 и иные применимые нормы.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Арбитражный процессуальный кодекс Российской Федерации: главы 24 и 25, а также общие правила доказывания и судебного обжалования.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/>
          <w:sz w:val="24"/>
        </w:rPr>
        <w:t>Ссылки на нормы приведены в учебных целях. Перед подачей необходимо проверить подведомственность, специальный порядок, сроки и редакцию законодательства на дату совершения процессуального действия.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Доказательства заявителя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Постановление.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Протокол.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Ходатайства и определения об отказе.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Материалы проверки.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надлежащего поведения организации.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Каждое приложение следует пронумеровать, прошить либо объединить в электронный файл с оглавлением. В сопроводительном письме желательно указать, какое обстоятельство подтверждает конкретный документ.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Альтернативная позиция по наказанию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Основная позиция состоит в отсутствии оснований ответственности. Не отказываясь от нее, заявитель просит при альтернативной оценке учесть впервые совершенный характер нарушения, отсутствие вреда, добровольное устранение, сотрудничество с органом и несоразмерность строгого наказания.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Альтернативная просьба о смягчении не должна формулироваться как признание события или вины. Рекомендуется прямо указать, что она заявляется исключительно на случай отклонения основной позиции.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Просительная часть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/>
          <w:i w:val="0"/>
          <w:sz w:val="24"/>
        </w:rPr>
        <w:t>На основании изложенного ПРОШУ: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Отменить либо изменить обжалуемое решение.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Прекратить производство или исключить спорные выводы.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Приобщить доказательства и дать каждому доводу мотивированную оценку.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Приложения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Постановление.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Протокол.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Ходатайства и определения об отказе.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Материалы проверки.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надлежащего поведения организации.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либо иной документ о полномочиях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направления документа другим участникам — если это требуется.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10. Риски и адаптация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специальный срок подачи и допустимый способ направления документа.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признавать факты, которые оспариваются, даже при добровольном устранении недостатков.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Отделить процедурные возражения от альтернативной просьбы о смягчении наказания.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Проверить, не требуется ли обязательное досудебное обжалование через государственную информационную систему.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Заменить модельные сведения реальными документами, датами, номерами и полномочиями органа.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Сохранить подтверждение отправки и неизменную копию поданного документа со всеми приложениями.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Представитель __________________ / [Ф.И.О.]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Жалоба в связи с несоразмерностью назначенного наказания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