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ВЫСТУПЛЕНИЯ ЗАЩИТНИКА ПРИ РАССМОТРЕНИИ АДМИНИСТРАТИВНОГО ДЕЛА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Выступление построено по схеме: предмет обвинения, стандарт доказывания, анализ каждого элемента состава, процессуальные нарушения, альтернативная позиция по наказанию и итоговая просьба.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выступления защитника при рассмотрении административного дела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