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РАССРОЧКЕ УПЛАТЫ АДМИНИСТРАТИВНОГО ШТРАФА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дополнительный срок с учетом объективных обстоятельств.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Приостановить применение неблагоприятных последствий до истечения нового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о принятом решении в письменной форме.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рассрочке уплаты административного штрафа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