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ПИСЬМЕННАЯ ПОЗИЦИЯ О НАЛИЧИИ СМЯГЧАЮЩИХ ОБСТОЯТЕЛЬСТВ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совершение правонарушения, предусмотренного частью 2 статьи 14.8 КоАП РФ.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Административное дело назначено к рассмотрению должностным лицом Управления.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материалах имеется протокол, акт проверки и копия типового договора, однако отсутствует подписанный договор с конкретным потребителем.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рассмотрения организация изменила спорную форму договора и уведомила покупателей о новом порядке возврата денежных средств.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совершение правонарушения, предусмотренного частью 2 статьи 14.8 КоАП РФ.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20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Настаивать на презумпции невиновности и обязанности органа доказать все элементы состава.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Заявить о недопустимости материалов, полученных с нарушением порядка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альтернативной позиции просить учесть добровольное устранение, отсутствие вреда и впервые совершенное нарушение.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Письменная позиция.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редакция договора.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об изменении формы договора.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Уведомления покупателям.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об отсутствии повторных нарушений.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Письменная позиция.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редакция договора.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об изменении формы договора.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Уведомления покупателям.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об отсутствии повторных нарушений.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Письменная позиция о наличии смягчающих обстоятельств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