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 ПРЕКРАЩЕНИИ ДЕЛА В СВЯЗИ С ОТСУТСТВИЕМ СОСТАВА ПРАВОНАРУШЕНИЯ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совершение правонарушения, предусмотренного частью 2 статьи 14.8 КоАП РФ.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Административное дело назначено к рассмотрению должностным лицом Управления.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материалах имеется протокол, акт проверки и копия типового договора, однако отсутствует подписанный договор с конкретным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рассмотрения организация изменила спорную форму договора и уведомила покупателей о новом порядке возврата денежных средств.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Даже при наличии отдельного факта административный орган обязан доказать объект, объективную сторону, субъект и субъективную сторону в их совокупности.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20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Настаивать на презумпции невиновности и обязанности органа доказать все элементы состава.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Заявить о недопустимости материалов, полученных с нарушением порядка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альтернативной позиции просить учесть добровольное устранение, отсутствие вреда и впервые совершенное нарушение.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по делу.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Исключить применение административного наказания.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Выдать копию решения представителю организации.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Письменная позиция.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редакция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об изменении формы договора.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Уведомления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Сведения об отсутствии повторных нарушений.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прекращении дела в связи с отсутствием состава правонарушения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