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ПРЕКРАЩЕНИИ ДЕЛА В СВЯЗИ С ОТСУТСТВИЕМ СОБЫТИЯ ПРАВОНАРУШЕНИЯ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Защита указывает, что описанное органом действие фактически не совершалось либо объективно не подтверждено допустимыми доказательствами.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по делу.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применение административного наказания.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копию решения представителю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связи с отсутствием события правонарушения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