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ПРОВЕДЕНИИ ДОПОЛНИТЕЛЬНОЙ ИЛИ ПОВТОРНОЙ ЭКСПЕРТИЗЫ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совершение правонарушения, предусмотренного частью 2 статьи 14.8 КоАП РФ.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Административное дело назначено к рассмотрению должностным лицом Управления.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материалах имеется протокол, акт проверки и копия типового договора, однако отсутствует подписанный договор с конкретным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рассмотрения организация изменила спорную форму договора и уведомила покупателей о новом порядке возврата денежных средств.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Необходимо проверить компетентность эксперта, поставленные вопросы, примененную методику, исходные данные и возможность воспроизведения результата.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Настаивать на презумпции невиновности и обязанности органа доказать все элементы состава.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Заявить о недопустимости материалов, полученных с нарушением порядка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альтернативной позиции просить учесть добровольное устранение, отсутствие вреда и впервые совершенное нарушение.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об образовании и стаже эксперта.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Описание методики и оборудования.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Назначить соответствующее исследование либо привлечь специалиста.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Поставить предложенные защитой вопросы.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Предоставить сторонам заключение и исходные материалы.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об образовании и стаже эксперта.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Описание методики и оборудования.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проведении дополнительной или повторной экспертизы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