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НЕДОПУСТИМОСТИ ПОВТОРНОГО ПРИВЛЕЧЕНИЯ ЗА ОДНО НАРУШ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дни и те же фактические обстоятельства уже получили правовую оценку в ранее завершенном производстве, поэтому повторное наказание за идентичное деяние недопустимо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недопустимости повторного привлечения за одно нарушение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